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84C03" w:rsidRPr="00C125A7" w:rsidRDefault="00584C03" w:rsidP="0058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C125A7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C125A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584C03" w:rsidRDefault="007D610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96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април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E96A9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584C03" w:rsidRDefault="00627EA9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18. АПРИЛ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C769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9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Студенка Ковачевић, Јелена Мијатовић, Зоран Бојанић, 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Чарапић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Владимир Маринковић.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Новица Тончев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Љубеновић, Бранислав Михајловић,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Николић,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Костић,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Горица Гајић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Седници су, на позив председник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>а, присуствовали Душан Вучковић, помоћник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 привреде, Миладин Маглов, </w:t>
      </w:r>
      <w:r w:rsidRPr="007D6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регистратор Регистра привредних субјеката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1D7AB7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цији за привредне регистре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Савић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D61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шеф </w:t>
      </w:r>
      <w:r w:rsidR="007D61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>дсека у Министарству привреде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</w:t>
      </w:r>
      <w:r w:rsidR="00931CE4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 н е в н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584C03" w:rsidRDefault="00584C03" w:rsidP="005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Pr="00633FE4" w:rsidRDefault="00584C03" w:rsidP="00633FE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 w:rsidR="00931CE4">
        <w:rPr>
          <w:rFonts w:cs="Times New Roman"/>
          <w:sz w:val="24"/>
          <w:szCs w:val="24"/>
          <w:lang w:val="sr-Cyrl-RS"/>
        </w:rPr>
        <w:t xml:space="preserve">о поступку регистрације у Агенцији за привредне </w:t>
      </w:r>
      <w:r w:rsidR="00633FE4">
        <w:rPr>
          <w:rFonts w:cs="Times New Roman"/>
          <w:sz w:val="24"/>
          <w:szCs w:val="24"/>
          <w:lang w:val="sr-Cyrl-RS"/>
        </w:rPr>
        <w:t>регистре, у начелу</w:t>
      </w:r>
      <w:r w:rsidRPr="00633FE4">
        <w:rPr>
          <w:rFonts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 разматрања тачака утврђеног дневног реда, Одбор је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записнике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35,</w:t>
      </w:r>
      <w:r w:rsidR="007D6109">
        <w:rPr>
          <w:rFonts w:ascii="Times New Roman" w:hAnsi="Times New Roman" w:cs="Times New Roman"/>
          <w:sz w:val="24"/>
          <w:szCs w:val="24"/>
        </w:rPr>
        <w:t xml:space="preserve">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36, 37, 38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>.  седнице Одбора.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7D6109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– 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редлог з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акона о изменама и допунама Закона о 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>поступку регистрације у Агенцији за привредне регистре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>поступку регистрације у Агенцији за привредне регистре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E376E8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уводним напоменама Душан Вучковић, помоћник министра привреде, истакао је 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>да је циљ који се желео постићи изменама и допунама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>поступку регистрације у Агенцији за привредне регистре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је усаглашавање са изменама и допунама Закона о привредним друштвима који су донети у јуну и децембру 2018. </w:t>
      </w:r>
      <w:r w:rsidR="008027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>. Други циљ је обавеза М</w:t>
      </w:r>
      <w:r w:rsidR="008027BC">
        <w:rPr>
          <w:rFonts w:ascii="Times New Roman" w:hAnsi="Times New Roman" w:cs="Times New Roman"/>
          <w:sz w:val="24"/>
          <w:szCs w:val="24"/>
          <w:lang w:val="sr-Cyrl-RS"/>
        </w:rPr>
        <w:t>инистарстава да се изврши усаглашавање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>, односно усклађивање са одредбама Закона о општем управном пост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упку. Министарство привреде 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>има обавезу да поштује мере из акционог плана, односно програма за унапређење п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озиције Републике Србије на </w:t>
      </w:r>
      <w:r w:rsidR="007D6109">
        <w:rPr>
          <w:rFonts w:ascii="Times New Roman" w:hAnsi="Times New Roman" w:cs="Times New Roman"/>
          <w:sz w:val="24"/>
          <w:szCs w:val="24"/>
          <w:lang w:val="sr-Latn-RS"/>
        </w:rPr>
        <w:t>Doing business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>-листи Светске банке</w:t>
      </w:r>
      <w:r w:rsidR="007D6109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условима пословања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>а период 2019-2020. године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звршена су основна усклађивања, односно усаглашавања одредаба закона ради спровођења мере стварања законских претпоставки за увођење </w:t>
      </w:r>
      <w:r w:rsidR="002E2438">
        <w:rPr>
          <w:rFonts w:ascii="Times New Roman" w:hAnsi="Times New Roman" w:cs="Times New Roman"/>
          <w:sz w:val="24"/>
          <w:szCs w:val="24"/>
        </w:rPr>
        <w:t xml:space="preserve">on-line 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система за 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>регистрацију,</w:t>
      </w:r>
      <w:r w:rsidR="00C26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>претрагу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друге промене података које се тичу, пре свега, колатерала, односно средстава обезбеђења по Закону о заложном праву</w:t>
      </w:r>
      <w:r w:rsidR="006D652C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покретним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>. Због тога се и уводе одређене измене у Закону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регистрације привредних субјеката, како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би се електронским путем могла врштити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регистрациј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а свих средстава обезбеђења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као и приликом сваке измене закона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, врше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се одређена попуњавања 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правних празнина 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уочених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885">
        <w:rPr>
          <w:rFonts w:ascii="Times New Roman" w:hAnsi="Times New Roman" w:cs="Times New Roman"/>
          <w:sz w:val="24"/>
          <w:szCs w:val="24"/>
          <w:lang w:val="sr-Cyrl-RS"/>
        </w:rPr>
        <w:t>у пракси, одно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сно примени Закона и отклањање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недоследности које су биле или у самом тексту Закона или због неразумевања одређених одредаба 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Закона, </w:t>
      </w:r>
      <w:r w:rsidR="00C20B5B">
        <w:rPr>
          <w:rFonts w:ascii="Times New Roman" w:hAnsi="Times New Roman" w:cs="Times New Roman"/>
          <w:sz w:val="24"/>
          <w:szCs w:val="24"/>
          <w:lang w:val="sr-Cyrl-RS"/>
        </w:rPr>
        <w:t>тако да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том смислу врши прецизирање и језичко усаглашавање важећих одредаба.</w:t>
      </w:r>
    </w:p>
    <w:p w:rsidR="00E376E8" w:rsidRDefault="005B2D17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Најважније 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а тичу се, пре свега, проширења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круга лица овлашћених за подношење регистационе пријаве. До сада у Закону није било разрађено које је то лице које може да</w:t>
      </w:r>
      <w:r w:rsidR="00C930B8">
        <w:rPr>
          <w:rFonts w:ascii="Times New Roman" w:hAnsi="Times New Roman" w:cs="Times New Roman"/>
          <w:sz w:val="24"/>
          <w:szCs w:val="24"/>
          <w:lang w:val="sr-Cyrl-RS"/>
        </w:rPr>
        <w:t xml:space="preserve"> поднесе пријаву и најчешће се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сводило на законског заступника. Међутим, 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>у пракси је уочено да постоје одређени проблеми, било због тога што законски заступник неће да поднесе пријаву или због одр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>еђених односа у друштву, тако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>било потребно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разрадити и прецизирати која све лица могу 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>бити подносиоци пријаве. Т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>о може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лице одређено за заступање правног лица, не само привредног друштва, него и других правних лица, као што су удружења, задужбине, фондације итд.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Није ретка појава да се посебним законом одређује лице које је овлашћено да поднесе пријаву за регистрацију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>, па се посебним законима често и уређује регистар за одређену категорију правних лица, као што су удружења, фондације и томе слично.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у питању оснивање привредног друштва </w:t>
      </w:r>
      <w:r w:rsidR="00466719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дилема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ко може да поднесе пријаву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. Често се дешава да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се оснивачким актом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директор, односно законски заступник друштва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>не одреди одмах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него тек након регистрације, када с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>купштина или надзорни одбор бира, односно именује директора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з тог разлога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да 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>у поступку оснивања привредног друштва, оснивач може да поднесе пријаву за регистрацију оснивања.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Код друштава са ограниченом одговорношћу, која 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су друштва капитала,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са елеменатима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лица где се људи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договарају, односно окупљају ради оснивања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друштва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са ограниченом одговорношћу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>, пре свега, полазећи од односа интереса, али и поверења које имају између себе, често у току посла и обављања делатности</w:t>
      </w:r>
      <w:r w:rsidR="00B90DB3">
        <w:rPr>
          <w:rFonts w:ascii="Times New Roman" w:hAnsi="Times New Roman" w:cs="Times New Roman"/>
          <w:sz w:val="24"/>
          <w:szCs w:val="24"/>
          <w:lang w:val="sr-Cyrl-RS"/>
        </w:rPr>
        <w:t xml:space="preserve"> долази до одређених неспоразума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 xml:space="preserve"> и сукоба. 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>ошто је пре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нос удела слободан, односно оснивачи или чланови д</w:t>
      </w:r>
      <w:r w:rsidR="00366854">
        <w:rPr>
          <w:rFonts w:ascii="Times New Roman" w:hAnsi="Times New Roman" w:cs="Times New Roman"/>
          <w:sz w:val="24"/>
          <w:szCs w:val="24"/>
          <w:lang w:val="sr-Cyrl-RS"/>
        </w:rPr>
        <w:t>руштва могу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да закључују уговоре о преносу удела, 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дешавао се у пракси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што 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само з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аконски заступник или директор д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>руштва могао да поднесе пријаву, а он из одређених или неких њему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познатих разлога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није хтео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то да уради, долазило је до блокаде 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>упис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власника удела у Регистру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. Због тога је уведено да 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>и преносилац, односно стицалац удела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у тим ситуацијама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поднесе пријаву за промену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структуре власништва</w:t>
      </w:r>
      <w:r w:rsidR="002A6393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привредног друштва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у питању оставка лица овлашћеног за заступања, 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>у случају оставке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пријаву 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>може да поднесе лице које</w:t>
      </w:r>
      <w:r w:rsidR="000F6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>поднело оставку,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>остављање одређен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>е документације за регистрацију односно брисање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заступника из Регистра. Када је у питању електронска пријава, 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>прописан је начин валидације квалификованог електронског потписа на регистрационој пријави и на електронском документу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>. Практично је на тај начин омогућено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уведена 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тачна правила како се врши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испитивање пуноважности тог потписа на пријави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егистратора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, а како на 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електрноском документу и да се моменат пријема, односно време пријема у Регистру врши на основу квалификованог временског жига.</w:t>
      </w:r>
    </w:p>
    <w:p w:rsidR="009D3BD9" w:rsidRDefault="009E337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Закон о општем управном поступку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>, у изузетним ситуацијама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 xml:space="preserve"> дозвољава 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да се посебан 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управни поступак може уредити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посебним законом. 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>бог начела на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се заснива регистрација и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временског рока у коме се морају извршити промене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овим законом уређује 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се посебан управни поступак 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>када је у питању подношење пријаве од стране подносиоца пријаве, односно поступања Регистратора по пријави.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другом делу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када Регистратор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 по службеној дужности у одређен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>м ситуацијама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прописане законом или посебним законом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7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субсидијарно се </w:t>
      </w:r>
      <w:r w:rsidR="00DD7D85">
        <w:rPr>
          <w:rFonts w:ascii="Times New Roman" w:hAnsi="Times New Roman" w:cs="Times New Roman"/>
          <w:sz w:val="24"/>
          <w:szCs w:val="24"/>
          <w:lang w:val="sr-Cyrl-RS"/>
        </w:rPr>
        <w:t>примењује З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D7D85">
        <w:rPr>
          <w:rFonts w:ascii="Times New Roman" w:hAnsi="Times New Roman" w:cs="Times New Roman"/>
          <w:sz w:val="24"/>
          <w:szCs w:val="24"/>
          <w:lang w:val="sr-Cyrl-RS"/>
        </w:rPr>
        <w:t>УП.</w:t>
      </w:r>
      <w:r w:rsidR="00781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>Укинут је један елемент из прошлог времена</w:t>
      </w:r>
      <w:r w:rsidR="00B315C3">
        <w:rPr>
          <w:rFonts w:ascii="Times New Roman" w:hAnsi="Times New Roman" w:cs="Times New Roman"/>
          <w:sz w:val="24"/>
          <w:szCs w:val="24"/>
          <w:lang w:val="sr-Cyrl-RS"/>
        </w:rPr>
        <w:t>, а то је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неке 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>одлуке доносе у форми закључка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. Одлуке се доносе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 само у форми решења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, што је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складу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са Законом о општем управном поступку. 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>ведено је одступање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било нужно</w:t>
      </w:r>
      <w:r w:rsidR="0070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03B4">
        <w:rPr>
          <w:rFonts w:ascii="Times New Roman" w:hAnsi="Times New Roman" w:cs="Times New Roman"/>
          <w:sz w:val="24"/>
          <w:szCs w:val="24"/>
          <w:lang w:val="sr-Cyrl-RS"/>
        </w:rPr>
        <w:t>да се код поступања Регистратора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у поновљеном поступку или код поступања Министарства привреде као другостепеног органа када 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се поништавају одлуке Регистратора, правне последице које је нека 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промена произвела у правном систему не поништавају, за разлику од 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>принципа који важи по Закону о општем управно</w:t>
      </w:r>
      <w:r w:rsidR="005127C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поступку</w:t>
      </w:r>
      <w:r w:rsidR="001270CD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 xml:space="preserve">поништавају све радње које </w:t>
      </w:r>
      <w:r w:rsidR="0089091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>такав један</w:t>
      </w:r>
      <w:r w:rsidR="00890914">
        <w:rPr>
          <w:rFonts w:ascii="Times New Roman" w:hAnsi="Times New Roman" w:cs="Times New Roman"/>
          <w:sz w:val="24"/>
          <w:szCs w:val="24"/>
          <w:lang w:val="sr-Cyrl-RS"/>
        </w:rPr>
        <w:t xml:space="preserve"> акт произвео</w:t>
      </w:r>
      <w:r w:rsidR="005731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074D6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074D6">
        <w:rPr>
          <w:rFonts w:ascii="Times New Roman" w:hAnsi="Times New Roman" w:cs="Times New Roman"/>
          <w:sz w:val="24"/>
          <w:szCs w:val="24"/>
          <w:lang w:val="sr-Cyrl-RS"/>
        </w:rPr>
        <w:t>омогућено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B074D6">
        <w:rPr>
          <w:rFonts w:ascii="Times New Roman" w:hAnsi="Times New Roman" w:cs="Times New Roman"/>
          <w:sz w:val="24"/>
          <w:szCs w:val="24"/>
          <w:lang w:val="sr-Cyrl-RS"/>
        </w:rPr>
        <w:t xml:space="preserve">ато </w:t>
      </w:r>
      <w:r w:rsidR="005127C8">
        <w:rPr>
          <w:rFonts w:ascii="Times New Roman" w:hAnsi="Times New Roman" w:cs="Times New Roman"/>
          <w:sz w:val="24"/>
          <w:szCs w:val="24"/>
          <w:lang w:val="sr-Cyrl-RS"/>
        </w:rPr>
        <w:t>што се регистрација</w:t>
      </w:r>
      <w:r w:rsidR="0006055D">
        <w:rPr>
          <w:rFonts w:ascii="Times New Roman" w:hAnsi="Times New Roman" w:cs="Times New Roman"/>
          <w:sz w:val="24"/>
          <w:szCs w:val="24"/>
          <w:lang w:val="sr-Cyrl-RS"/>
        </w:rPr>
        <w:t xml:space="preserve"> заснива на начелу јавности, поузданости</w:t>
      </w:r>
      <w:r w:rsidR="009E0BD1">
        <w:rPr>
          <w:rFonts w:ascii="Times New Roman" w:hAnsi="Times New Roman" w:cs="Times New Roman"/>
          <w:sz w:val="24"/>
          <w:szCs w:val="24"/>
          <w:lang w:val="sr-Cyrl-RS"/>
        </w:rPr>
        <w:t>, доступности свих података</w:t>
      </w:r>
      <w:r w:rsidR="00277889">
        <w:rPr>
          <w:rFonts w:ascii="Times New Roman" w:hAnsi="Times New Roman" w:cs="Times New Roman"/>
          <w:sz w:val="24"/>
          <w:szCs w:val="24"/>
          <w:lang w:val="sr-Cyrl-RS"/>
        </w:rPr>
        <w:t xml:space="preserve"> и правне сигурности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. Неки подаци који су регистровани 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пре пет или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шест година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су произвели одређене</w:t>
      </w:r>
      <w:r w:rsidR="002F0EF5">
        <w:rPr>
          <w:rFonts w:ascii="Times New Roman" w:hAnsi="Times New Roman" w:cs="Times New Roman"/>
          <w:sz w:val="24"/>
          <w:szCs w:val="24"/>
          <w:lang w:val="sr-Cyrl-RS"/>
        </w:rPr>
        <w:t xml:space="preserve"> последице и код</w:t>
      </w:r>
      <w:r w:rsidR="002C56A0">
        <w:rPr>
          <w:rFonts w:ascii="Times New Roman" w:hAnsi="Times New Roman" w:cs="Times New Roman"/>
          <w:sz w:val="24"/>
          <w:szCs w:val="24"/>
          <w:lang w:val="sr-Cyrl-RS"/>
        </w:rPr>
        <w:t xml:space="preserve"> оснивања и код промене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оснивача, д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ешава се да се после 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неколико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пресудама</w:t>
      </w:r>
      <w:r w:rsidR="00234AEC">
        <w:rPr>
          <w:rFonts w:ascii="Times New Roman" w:hAnsi="Times New Roman" w:cs="Times New Roman"/>
          <w:sz w:val="24"/>
          <w:szCs w:val="24"/>
          <w:lang w:val="sr-Cyrl-RS"/>
        </w:rPr>
        <w:t xml:space="preserve"> кривичних или парничних судова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поништавају одређени уписи, односно одређене радње које су произвеле</w:t>
      </w:r>
      <w:r w:rsidR="00F60D2D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регистрацију податка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F65299">
        <w:rPr>
          <w:rFonts w:ascii="Times New Roman" w:hAnsi="Times New Roman" w:cs="Times New Roman"/>
          <w:sz w:val="24"/>
          <w:szCs w:val="24"/>
          <w:lang w:val="sr-Cyrl-RS"/>
        </w:rPr>
        <w:t>о Закону о општем управном поступку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се поништавају таква решења јер су незаконита, 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што је последица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правоснажне пресуде</w:t>
      </w:r>
      <w:r w:rsidR="006E63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Настао би велики хаос када би се </w:t>
      </w:r>
      <w:r w:rsidR="0082681D">
        <w:rPr>
          <w:rFonts w:ascii="Times New Roman" w:hAnsi="Times New Roman" w:cs="Times New Roman"/>
          <w:sz w:val="24"/>
          <w:szCs w:val="24"/>
          <w:lang w:val="sr-Cyrl-RS"/>
        </w:rPr>
        <w:t>поништавале све последице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>уговори који су закључивани, сви пословни односи који су стварани у том међувремену, итд. Због тога је било нужно да се пропише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не поништавају правне последице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произвели ти регистровани подаци</w:t>
      </w:r>
      <w:r w:rsidR="00FA31EE">
        <w:rPr>
          <w:rFonts w:ascii="Times New Roman" w:hAnsi="Times New Roman" w:cs="Times New Roman"/>
          <w:sz w:val="24"/>
          <w:szCs w:val="24"/>
          <w:lang w:val="sr-Cyrl-RS"/>
        </w:rPr>
        <w:t xml:space="preserve">. Такође, </w:t>
      </w:r>
      <w:r w:rsidR="003834BC">
        <w:rPr>
          <w:rFonts w:ascii="Times New Roman" w:hAnsi="Times New Roman" w:cs="Times New Roman"/>
          <w:sz w:val="24"/>
          <w:szCs w:val="24"/>
          <w:lang w:val="sr-Cyrl-RS"/>
        </w:rPr>
        <w:t>била</w:t>
      </w:r>
      <w:r w:rsidR="0083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4BC">
        <w:rPr>
          <w:rFonts w:ascii="Times New Roman" w:hAnsi="Times New Roman" w:cs="Times New Roman"/>
          <w:sz w:val="24"/>
          <w:szCs w:val="24"/>
          <w:lang w:val="sr-Cyrl-RS"/>
        </w:rPr>
        <w:t>је прописана одредба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да је поступајући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егистатор </w:t>
      </w:r>
      <w:r w:rsidR="00F91A5F">
        <w:rPr>
          <w:rFonts w:ascii="Times New Roman" w:hAnsi="Times New Roman" w:cs="Times New Roman"/>
          <w:sz w:val="24"/>
          <w:szCs w:val="24"/>
          <w:lang w:val="sr-Cyrl-RS"/>
        </w:rPr>
        <w:t>(постоји више регистара</w:t>
      </w:r>
      <w:r w:rsidR="008D71DE">
        <w:rPr>
          <w:rFonts w:ascii="Times New Roman" w:hAnsi="Times New Roman" w:cs="Times New Roman"/>
          <w:sz w:val="24"/>
          <w:szCs w:val="24"/>
          <w:lang w:val="sr-Cyrl-RS"/>
        </w:rPr>
        <w:t xml:space="preserve"> у АПР</w:t>
      </w:r>
      <w:r w:rsidR="00F91A5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>кад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прими пријаву за регистрацију неког податка</w:t>
      </w:r>
      <w:r w:rsidR="009D3B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да упореди садржину</w:t>
      </w:r>
      <w:r w:rsidR="009D3BD9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</w:t>
      </w:r>
      <w:r w:rsidR="006C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>са чињеницама из докумената и д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а ли се слажу са чињеницама које су регистроване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у његовом Регистру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. Дешавало се да поступајући Регистратор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не упоређује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који су регистровани у другим јавно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доступним регистрима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са подацима у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АПР</w:t>
      </w:r>
      <w:r w:rsidR="00B720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залога на уделу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упише 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>у Регистру залоге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3165">
        <w:rPr>
          <w:rFonts w:ascii="Times New Roman" w:hAnsi="Times New Roman" w:cs="Times New Roman"/>
          <w:sz w:val="24"/>
          <w:szCs w:val="24"/>
          <w:lang w:val="sr-Cyrl-RS"/>
        </w:rPr>
        <w:t xml:space="preserve"> иако је власник удела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већ промењен у Регистру власника привредних субјеката. Да би се то отклонило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је да сваки регистратор мора да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упоређује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чињенице из документације и пријаве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свим регистрованим подацима и чињеницама из свих регистара које се налазе у АПР.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У пракс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и је то примењивано, али је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био проблем када дође тужба пред Управни суд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 суд гледа строго формарно шта пише у закону,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постојала 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>опасност да Управни суд поништ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и такво другостепено решење којим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привреде потврђује прво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>степено решење. Д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а би се то 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предупредило и да би се 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>дало на значају јачања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правне сигурности и поузданости подат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>ака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регистара 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>Агенцији за привредне регистре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било је нужно извршити ову измену.</w:t>
      </w:r>
    </w:p>
    <w:p w:rsidR="00427937" w:rsidRDefault="00427937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игорозније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је прописан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 xml:space="preserve"> рок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>промену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регистрације са пет дана на 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пет радних дана. У 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>највећем броју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случајева АПР врши регистрацију у року од 24 сата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када су празници или други нерадни дани</w:t>
      </w:r>
      <w:r w:rsidR="00C256BA">
        <w:rPr>
          <w:rFonts w:ascii="Times New Roman" w:hAnsi="Times New Roman" w:cs="Times New Roman"/>
          <w:sz w:val="24"/>
          <w:szCs w:val="24"/>
          <w:lang w:val="sr-Cyrl-RS"/>
        </w:rPr>
        <w:t>, а постоје сложени предмети где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се то не може утврдити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>важећи закон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ом је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да, 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>уколико се нешто не региструје у датом року који је прописан, сматра се да је податак регистрован.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>о повлачи могућност да тај податак буде</w:t>
      </w:r>
      <w:r w:rsidR="00D41386">
        <w:rPr>
          <w:rFonts w:ascii="Times New Roman" w:hAnsi="Times New Roman" w:cs="Times New Roman"/>
          <w:sz w:val="24"/>
          <w:szCs w:val="24"/>
          <w:lang w:val="sr-Cyrl-RS"/>
        </w:rPr>
        <w:t xml:space="preserve"> непоуздан, лажан или незаконит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, што би стварало велике проблеме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код управног поступка, другостепеног управног спора пред 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судом. Б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>ило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битно да </w:t>
      </w:r>
      <w:r w:rsidR="003E7308">
        <w:rPr>
          <w:rFonts w:ascii="Times New Roman" w:hAnsi="Times New Roman" w:cs="Times New Roman"/>
          <w:sz w:val="24"/>
          <w:szCs w:val="24"/>
          <w:lang w:val="sr-Cyrl-RS"/>
        </w:rPr>
        <w:t>се то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уреди</w:t>
      </w:r>
      <w:r w:rsidR="00BD75EF">
        <w:rPr>
          <w:rFonts w:ascii="Times New Roman" w:hAnsi="Times New Roman" w:cs="Times New Roman"/>
          <w:sz w:val="24"/>
          <w:szCs w:val="24"/>
          <w:lang w:val="sr-Cyrl-RS"/>
        </w:rPr>
        <w:t xml:space="preserve"> у овом закону</w:t>
      </w:r>
      <w:r w:rsidR="000926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Прецизирано је која лица могу да поднесу 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пријаву, измењене су одредбе ко може да поднесе жалбу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. По важећем З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>акону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жалбу је могло да поднесе само оно лице које 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је поднело пријаву, а према изменама и допунама Закона, с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вако лице које је 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 за подношење пријаве 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може 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>да поднесе и жалбу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>Када је у питању оснивање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 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 регистратор тражи од подносиоца пријаве да усагласи своје податке, односно допуни своју пријаву или да поднесе одговарајућу документацију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>. Уколико то не учини иде се на поступак принудне ликвидације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поништења решења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>, а код про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>мене података поништава се последњи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 који је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уписан, уколико у међувремену није било још неких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промена, али су последице које су произвели ти подаци остале на снази као да поништења није било.</w:t>
      </w:r>
    </w:p>
    <w:p w:rsidR="00A41FDA" w:rsidRDefault="00235C8A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Сва решења р</w:t>
      </w:r>
      <w:r w:rsidR="00150581">
        <w:rPr>
          <w:rFonts w:ascii="Times New Roman" w:hAnsi="Times New Roman" w:cs="Times New Roman"/>
          <w:sz w:val="24"/>
          <w:szCs w:val="24"/>
          <w:lang w:val="sr-Cyrl-RS"/>
        </w:rPr>
        <w:t>егистрат</w:t>
      </w:r>
      <w:r w:rsidR="00B94193">
        <w:rPr>
          <w:rFonts w:ascii="Times New Roman" w:hAnsi="Times New Roman" w:cs="Times New Roman"/>
          <w:sz w:val="24"/>
          <w:szCs w:val="24"/>
          <w:lang w:val="sr-Cyrl-RS"/>
        </w:rPr>
        <w:t>ора у АПР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објављују на сајту АПР и од тада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тече 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рок за жалбу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>30 дана.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Пријаве, решења, акти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>само ако странка жели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Станке,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иако су б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иле обавештаване од АПР да дођу и преузму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решење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, често се нису одазивале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>, поготово се нису од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азивале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када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виде да им ј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е негативно решење, нису плаћале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таксу на жалбу итд. Дешавало се да се после седам, осам година појави странка 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да се жали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да никад није добила</w:t>
      </w:r>
      <w:r w:rsidRP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другостепено решење.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>Због таквих ситуација је прописана обавеза да се</w:t>
      </w:r>
      <w:r w:rsidR="00D7703A" w:rsidRP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другостепено решење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 доставља у року од осам дана како би се отклониле такве ситуације које могу настати после 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неколико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година.</w:t>
      </w:r>
      <w:r w:rsidR="00A41FD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излагања, није било питања ни расправе.</w:t>
      </w:r>
    </w:p>
    <w:p w:rsidR="00D7703A" w:rsidRDefault="00D7703A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одлучио </w:t>
      </w:r>
      <w:r w:rsidR="00034E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привредним друштвима,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4C03" w:rsidRPr="00E251D4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C03" w:rsidRPr="007B3F60" w:rsidRDefault="00584C03" w:rsidP="0058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C03" w:rsidRDefault="00584C03" w:rsidP="00584C0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D17E2D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D7703A" w:rsidRDefault="00D7703A" w:rsidP="00584C0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84C03" w:rsidRDefault="00584C03" w:rsidP="00584C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4C03" w:rsidRPr="002158FA" w:rsidRDefault="00584C03" w:rsidP="00584C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ПРЕДСЕДНИК 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Балаћ                                                                    Снежана Б. Петровић     </w:t>
      </w:r>
    </w:p>
    <w:p w:rsidR="00584C03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/>
    <w:p w:rsidR="00584C03" w:rsidRPr="00ED166D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lang w:val="sr-Cyrl-RS"/>
        </w:rPr>
      </w:pPr>
    </w:p>
    <w:p w:rsidR="000C648D" w:rsidRPr="00C125A7" w:rsidRDefault="000C648D">
      <w:pPr>
        <w:rPr>
          <w:lang w:val="sr-Cyrl-RS"/>
        </w:rPr>
      </w:pPr>
    </w:p>
    <w:sectPr w:rsidR="000C648D" w:rsidRPr="00C125A7" w:rsidSect="00A2757B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DE" w:rsidRDefault="00A42CDE">
      <w:pPr>
        <w:spacing w:after="0" w:line="240" w:lineRule="auto"/>
      </w:pPr>
      <w:r>
        <w:separator/>
      </w:r>
    </w:p>
  </w:endnote>
  <w:endnote w:type="continuationSeparator" w:id="0">
    <w:p w:rsidR="00A42CDE" w:rsidRDefault="00A4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DE" w:rsidRDefault="00A42CDE">
      <w:pPr>
        <w:spacing w:after="0" w:line="240" w:lineRule="auto"/>
      </w:pPr>
      <w:r>
        <w:separator/>
      </w:r>
    </w:p>
  </w:footnote>
  <w:footnote w:type="continuationSeparator" w:id="0">
    <w:p w:rsidR="00A42CDE" w:rsidRDefault="00A4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8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57B" w:rsidRDefault="00D17E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757B" w:rsidRDefault="00A42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033849"/>
    <w:rsid w:val="00034E32"/>
    <w:rsid w:val="0006055D"/>
    <w:rsid w:val="00067E02"/>
    <w:rsid w:val="000742A4"/>
    <w:rsid w:val="000768E8"/>
    <w:rsid w:val="00082110"/>
    <w:rsid w:val="0009265A"/>
    <w:rsid w:val="000A11C7"/>
    <w:rsid w:val="000A3399"/>
    <w:rsid w:val="000B0276"/>
    <w:rsid w:val="000B1529"/>
    <w:rsid w:val="000C648D"/>
    <w:rsid w:val="000C6B2E"/>
    <w:rsid w:val="000F6894"/>
    <w:rsid w:val="001130CB"/>
    <w:rsid w:val="00120287"/>
    <w:rsid w:val="001270CD"/>
    <w:rsid w:val="001352AA"/>
    <w:rsid w:val="00136B6D"/>
    <w:rsid w:val="00150581"/>
    <w:rsid w:val="001506EC"/>
    <w:rsid w:val="00151AFF"/>
    <w:rsid w:val="00153364"/>
    <w:rsid w:val="00155397"/>
    <w:rsid w:val="00172D12"/>
    <w:rsid w:val="001C264F"/>
    <w:rsid w:val="001C6C38"/>
    <w:rsid w:val="001C77C6"/>
    <w:rsid w:val="001D7AB7"/>
    <w:rsid w:val="00205EC7"/>
    <w:rsid w:val="00234AEC"/>
    <w:rsid w:val="00235C8A"/>
    <w:rsid w:val="00246BC0"/>
    <w:rsid w:val="00256488"/>
    <w:rsid w:val="002677F6"/>
    <w:rsid w:val="00277889"/>
    <w:rsid w:val="002A0A17"/>
    <w:rsid w:val="002A45E8"/>
    <w:rsid w:val="002A6393"/>
    <w:rsid w:val="002B3EE1"/>
    <w:rsid w:val="002C56A0"/>
    <w:rsid w:val="002D3084"/>
    <w:rsid w:val="002E2438"/>
    <w:rsid w:val="002F0EF5"/>
    <w:rsid w:val="002F12AB"/>
    <w:rsid w:val="0030405B"/>
    <w:rsid w:val="00305FFE"/>
    <w:rsid w:val="003179B4"/>
    <w:rsid w:val="00326D82"/>
    <w:rsid w:val="00344B7B"/>
    <w:rsid w:val="00362DC6"/>
    <w:rsid w:val="00366854"/>
    <w:rsid w:val="00370EEB"/>
    <w:rsid w:val="003834BC"/>
    <w:rsid w:val="00391E78"/>
    <w:rsid w:val="003B7358"/>
    <w:rsid w:val="003D1059"/>
    <w:rsid w:val="003D2D6F"/>
    <w:rsid w:val="003D6852"/>
    <w:rsid w:val="003E5BC1"/>
    <w:rsid w:val="003E7308"/>
    <w:rsid w:val="00411524"/>
    <w:rsid w:val="004179FE"/>
    <w:rsid w:val="00427937"/>
    <w:rsid w:val="00466719"/>
    <w:rsid w:val="0050046F"/>
    <w:rsid w:val="0050298F"/>
    <w:rsid w:val="00505F80"/>
    <w:rsid w:val="005127C8"/>
    <w:rsid w:val="00520D5D"/>
    <w:rsid w:val="0052559B"/>
    <w:rsid w:val="00536CC0"/>
    <w:rsid w:val="0056127B"/>
    <w:rsid w:val="005670E8"/>
    <w:rsid w:val="00567601"/>
    <w:rsid w:val="005731B0"/>
    <w:rsid w:val="00581355"/>
    <w:rsid w:val="00584C03"/>
    <w:rsid w:val="00594885"/>
    <w:rsid w:val="005A1C57"/>
    <w:rsid w:val="005B1B99"/>
    <w:rsid w:val="005B2D17"/>
    <w:rsid w:val="005F03B4"/>
    <w:rsid w:val="005F6BBB"/>
    <w:rsid w:val="0062208D"/>
    <w:rsid w:val="006277D7"/>
    <w:rsid w:val="00627EA9"/>
    <w:rsid w:val="00633FE4"/>
    <w:rsid w:val="0063451B"/>
    <w:rsid w:val="00645404"/>
    <w:rsid w:val="0064542B"/>
    <w:rsid w:val="00654468"/>
    <w:rsid w:val="0066223C"/>
    <w:rsid w:val="00675EAE"/>
    <w:rsid w:val="00683673"/>
    <w:rsid w:val="006B7B58"/>
    <w:rsid w:val="006C01FC"/>
    <w:rsid w:val="006D652C"/>
    <w:rsid w:val="006E1EDA"/>
    <w:rsid w:val="006E6361"/>
    <w:rsid w:val="00702328"/>
    <w:rsid w:val="0070788C"/>
    <w:rsid w:val="00717D23"/>
    <w:rsid w:val="00720B3E"/>
    <w:rsid w:val="00732FEE"/>
    <w:rsid w:val="0077381E"/>
    <w:rsid w:val="007778C1"/>
    <w:rsid w:val="0078198F"/>
    <w:rsid w:val="00794553"/>
    <w:rsid w:val="00795F86"/>
    <w:rsid w:val="007D6109"/>
    <w:rsid w:val="007D7DFD"/>
    <w:rsid w:val="007F5AC9"/>
    <w:rsid w:val="008027BC"/>
    <w:rsid w:val="00802E1F"/>
    <w:rsid w:val="00813AC0"/>
    <w:rsid w:val="00814CC0"/>
    <w:rsid w:val="00817712"/>
    <w:rsid w:val="0082681D"/>
    <w:rsid w:val="008317FF"/>
    <w:rsid w:val="00833065"/>
    <w:rsid w:val="008449DC"/>
    <w:rsid w:val="008656F7"/>
    <w:rsid w:val="0088212F"/>
    <w:rsid w:val="00890914"/>
    <w:rsid w:val="008B4DC0"/>
    <w:rsid w:val="008D09D2"/>
    <w:rsid w:val="008D3BB4"/>
    <w:rsid w:val="008D71DE"/>
    <w:rsid w:val="009020CA"/>
    <w:rsid w:val="00902165"/>
    <w:rsid w:val="00926790"/>
    <w:rsid w:val="00931CE4"/>
    <w:rsid w:val="0096180B"/>
    <w:rsid w:val="0096483D"/>
    <w:rsid w:val="00965E87"/>
    <w:rsid w:val="0098059B"/>
    <w:rsid w:val="0098071D"/>
    <w:rsid w:val="00984890"/>
    <w:rsid w:val="009918A6"/>
    <w:rsid w:val="009A1C8E"/>
    <w:rsid w:val="009B42FE"/>
    <w:rsid w:val="009C769C"/>
    <w:rsid w:val="009D2714"/>
    <w:rsid w:val="009D3BD9"/>
    <w:rsid w:val="009E0BD1"/>
    <w:rsid w:val="009E3373"/>
    <w:rsid w:val="00A167D7"/>
    <w:rsid w:val="00A23A75"/>
    <w:rsid w:val="00A41FDA"/>
    <w:rsid w:val="00A42CDE"/>
    <w:rsid w:val="00A454CE"/>
    <w:rsid w:val="00A534BE"/>
    <w:rsid w:val="00AA6A7E"/>
    <w:rsid w:val="00AB664E"/>
    <w:rsid w:val="00AC425F"/>
    <w:rsid w:val="00B074D6"/>
    <w:rsid w:val="00B078BB"/>
    <w:rsid w:val="00B315C3"/>
    <w:rsid w:val="00B61ACE"/>
    <w:rsid w:val="00B7202E"/>
    <w:rsid w:val="00B73148"/>
    <w:rsid w:val="00B74D13"/>
    <w:rsid w:val="00B90DB3"/>
    <w:rsid w:val="00B91FE8"/>
    <w:rsid w:val="00B94193"/>
    <w:rsid w:val="00BC16E6"/>
    <w:rsid w:val="00BC55B5"/>
    <w:rsid w:val="00BD75EF"/>
    <w:rsid w:val="00C03FD3"/>
    <w:rsid w:val="00C125A7"/>
    <w:rsid w:val="00C20B5B"/>
    <w:rsid w:val="00C256BA"/>
    <w:rsid w:val="00C26E59"/>
    <w:rsid w:val="00C4092D"/>
    <w:rsid w:val="00C56282"/>
    <w:rsid w:val="00C5704A"/>
    <w:rsid w:val="00C6642A"/>
    <w:rsid w:val="00C930B8"/>
    <w:rsid w:val="00C933D8"/>
    <w:rsid w:val="00CB6AD1"/>
    <w:rsid w:val="00CD7347"/>
    <w:rsid w:val="00CE1637"/>
    <w:rsid w:val="00CF59BA"/>
    <w:rsid w:val="00D049FC"/>
    <w:rsid w:val="00D17E2D"/>
    <w:rsid w:val="00D2048E"/>
    <w:rsid w:val="00D31B80"/>
    <w:rsid w:val="00D34B05"/>
    <w:rsid w:val="00D41386"/>
    <w:rsid w:val="00D4430B"/>
    <w:rsid w:val="00D7703A"/>
    <w:rsid w:val="00DD5E43"/>
    <w:rsid w:val="00DD7D85"/>
    <w:rsid w:val="00E02641"/>
    <w:rsid w:val="00E035AE"/>
    <w:rsid w:val="00E042E1"/>
    <w:rsid w:val="00E04FE8"/>
    <w:rsid w:val="00E376E8"/>
    <w:rsid w:val="00E51DD8"/>
    <w:rsid w:val="00E52B42"/>
    <w:rsid w:val="00E63983"/>
    <w:rsid w:val="00E90504"/>
    <w:rsid w:val="00E96A92"/>
    <w:rsid w:val="00EB5C24"/>
    <w:rsid w:val="00EC3165"/>
    <w:rsid w:val="00EE7084"/>
    <w:rsid w:val="00EE7990"/>
    <w:rsid w:val="00EF06B9"/>
    <w:rsid w:val="00F32576"/>
    <w:rsid w:val="00F34075"/>
    <w:rsid w:val="00F46400"/>
    <w:rsid w:val="00F5036B"/>
    <w:rsid w:val="00F600DF"/>
    <w:rsid w:val="00F60D2D"/>
    <w:rsid w:val="00F62477"/>
    <w:rsid w:val="00F65299"/>
    <w:rsid w:val="00F71F2A"/>
    <w:rsid w:val="00F91A5F"/>
    <w:rsid w:val="00FA31EE"/>
    <w:rsid w:val="00FB4D07"/>
    <w:rsid w:val="00FC20E4"/>
    <w:rsid w:val="00FD22C2"/>
    <w:rsid w:val="00FD5D14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0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8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0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8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E320-C322-4CDE-AA72-8BC53AD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514</cp:revision>
  <dcterms:created xsi:type="dcterms:W3CDTF">2019-04-18T09:38:00Z</dcterms:created>
  <dcterms:modified xsi:type="dcterms:W3CDTF">2019-04-22T12:40:00Z</dcterms:modified>
</cp:coreProperties>
</file>